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4CE66" w14:textId="0C74873D" w:rsidR="000A2842" w:rsidRDefault="00A323BC" w:rsidP="00A323BC">
      <w:pPr>
        <w:jc w:val="center"/>
        <w:rPr>
          <w:rFonts w:ascii="Segoe UI" w:hAnsi="Segoe UI" w:cs="Segoe UI"/>
          <w:sz w:val="20"/>
          <w:szCs w:val="20"/>
          <w:lang w:val="hr-HR"/>
        </w:rPr>
      </w:pPr>
      <w:r>
        <w:rPr>
          <w:rFonts w:ascii="Segoe UI" w:hAnsi="Segoe UI" w:cs="Segoe UI"/>
          <w:sz w:val="20"/>
          <w:szCs w:val="20"/>
          <w:lang w:val="hr-HR"/>
        </w:rPr>
        <w:t>PRIOPĆENJE ZA MEDIJE</w:t>
      </w:r>
    </w:p>
    <w:p w14:paraId="37CE3CE6" w14:textId="77777777" w:rsidR="00A323BC" w:rsidRPr="000548EB" w:rsidRDefault="00A323BC" w:rsidP="00F4629E">
      <w:pPr>
        <w:rPr>
          <w:rFonts w:ascii="Segoe UI" w:hAnsi="Segoe UI" w:cs="Segoe UI"/>
          <w:sz w:val="20"/>
          <w:szCs w:val="20"/>
          <w:lang w:val="hr-HR"/>
        </w:rPr>
      </w:pPr>
    </w:p>
    <w:p w14:paraId="282D61A6" w14:textId="1D21D631" w:rsidR="00C0409B" w:rsidRDefault="00A323BC" w:rsidP="003E2A54">
      <w:pPr>
        <w:shd w:val="clear" w:color="auto" w:fill="FFFFFF" w:themeFill="background1"/>
        <w:spacing w:line="240" w:lineRule="auto"/>
        <w:jc w:val="center"/>
        <w:rPr>
          <w:rFonts w:ascii="Segoe UI" w:hAnsi="Segoe UI" w:cs="Segoe UI"/>
          <w:b/>
          <w:bCs/>
          <w:sz w:val="24"/>
          <w:szCs w:val="24"/>
          <w:lang w:val="hr-HR"/>
        </w:rPr>
      </w:pPr>
      <w:r>
        <w:rPr>
          <w:rFonts w:ascii="Segoe UI" w:hAnsi="Segoe UI" w:cs="Segoe UI"/>
          <w:b/>
          <w:bCs/>
          <w:sz w:val="24"/>
          <w:szCs w:val="24"/>
          <w:lang w:val="hr-HR"/>
        </w:rPr>
        <w:t>LA VUELTA OD 22. KOLOVOZA UŽIVO NA EUROSPORTU I HBO MAXU</w:t>
      </w:r>
    </w:p>
    <w:p w14:paraId="101C73A6" w14:textId="77777777" w:rsidR="003E2A54" w:rsidRDefault="003E2A54" w:rsidP="003E2A54">
      <w:pPr>
        <w:shd w:val="clear" w:color="auto" w:fill="FFFFFF" w:themeFill="background1"/>
        <w:spacing w:line="240" w:lineRule="auto"/>
        <w:jc w:val="center"/>
        <w:rPr>
          <w:rFonts w:ascii="Segoe UI" w:eastAsia="Times New Roman" w:hAnsi="Segoe UI" w:cs="Segoe UI"/>
          <w:b/>
          <w:bCs/>
          <w:sz w:val="20"/>
          <w:szCs w:val="20"/>
          <w:lang w:val="hr-HR"/>
        </w:rPr>
      </w:pPr>
    </w:p>
    <w:p w14:paraId="25D33C4B" w14:textId="77777777" w:rsidR="00A323BC" w:rsidRDefault="00A323BC" w:rsidP="003E2A54">
      <w:pPr>
        <w:shd w:val="clear" w:color="auto" w:fill="FFFFFF" w:themeFill="background1"/>
        <w:spacing w:line="240" w:lineRule="auto"/>
        <w:jc w:val="center"/>
        <w:rPr>
          <w:rFonts w:ascii="Segoe UI" w:eastAsia="Times New Roman" w:hAnsi="Segoe UI" w:cs="Segoe UI"/>
          <w:b/>
          <w:bCs/>
          <w:sz w:val="20"/>
          <w:szCs w:val="20"/>
          <w:lang w:val="hr-HR"/>
        </w:rPr>
      </w:pPr>
    </w:p>
    <w:p w14:paraId="289C6204" w14:textId="12690A86" w:rsidR="00A323BC" w:rsidRPr="000548EB" w:rsidRDefault="00A323BC" w:rsidP="003E2A54">
      <w:pPr>
        <w:shd w:val="clear" w:color="auto" w:fill="FFFFFF" w:themeFill="background1"/>
        <w:spacing w:line="240" w:lineRule="auto"/>
        <w:jc w:val="center"/>
        <w:rPr>
          <w:rFonts w:ascii="Segoe UI" w:eastAsia="Times New Roman" w:hAnsi="Segoe UI" w:cs="Segoe UI"/>
          <w:b/>
          <w:bCs/>
          <w:sz w:val="20"/>
          <w:szCs w:val="20"/>
          <w:lang w:val="hr-HR"/>
        </w:rPr>
      </w:pPr>
      <w:r>
        <w:rPr>
          <w:rFonts w:ascii="Segoe UI" w:hAnsi="Segoe UI" w:cs="Segoe UI"/>
          <w:sz w:val="20"/>
          <w:szCs w:val="18"/>
        </w:rPr>
        <w:drawing>
          <wp:inline distT="0" distB="0" distL="0" distR="0" wp14:anchorId="62C56CB4" wp14:editId="4AE80DCE">
            <wp:extent cx="4591050" cy="3061190"/>
            <wp:effectExtent l="0" t="0" r="0" b="6350"/>
            <wp:docPr id="133242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25467" name="Picture 133242546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03682" cy="3069612"/>
                    </a:xfrm>
                    <a:prstGeom prst="rect">
                      <a:avLst/>
                    </a:prstGeom>
                  </pic:spPr>
                </pic:pic>
              </a:graphicData>
            </a:graphic>
          </wp:inline>
        </w:drawing>
      </w:r>
    </w:p>
    <w:p w14:paraId="000D4282" w14:textId="77777777" w:rsid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p>
    <w:p w14:paraId="271D2235" w14:textId="77777777" w:rsid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p>
    <w:p w14:paraId="07B6C261" w14:textId="57834597" w:rsidR="00A323BC" w:rsidRPr="00006A68" w:rsidRDefault="00A323BC" w:rsidP="00006A68">
      <w:pPr>
        <w:pStyle w:val="ListParagraph"/>
        <w:numPr>
          <w:ilvl w:val="0"/>
          <w:numId w:val="23"/>
        </w:numPr>
        <w:shd w:val="clear" w:color="auto" w:fill="FFFFFF" w:themeFill="background1"/>
        <w:spacing w:line="240" w:lineRule="auto"/>
        <w:jc w:val="both"/>
        <w:rPr>
          <w:rFonts w:ascii="Segoe UI" w:eastAsia="Times New Roman" w:hAnsi="Segoe UI" w:cs="Segoe UI"/>
          <w:sz w:val="20"/>
          <w:szCs w:val="20"/>
          <w:lang w:val="hr-HR"/>
        </w:rPr>
      </w:pPr>
      <w:r w:rsidRPr="00006A68">
        <w:rPr>
          <w:rFonts w:ascii="Segoe UI" w:eastAsia="Times New Roman" w:hAnsi="Segoe UI" w:cs="Segoe UI"/>
          <w:sz w:val="20"/>
          <w:szCs w:val="20"/>
          <w:lang w:val="hr-HR"/>
        </w:rPr>
        <w:t>Svih 21 etapa posljednjeg Grand Toura sezone uživo na Eurosportu i HBO Maxu od 22. kolovoza do 13. rujna</w:t>
      </w:r>
      <w:r w:rsidR="00006A68" w:rsidRPr="00006A68">
        <w:rPr>
          <w:rFonts w:ascii="Segoe UI" w:eastAsia="Times New Roman" w:hAnsi="Segoe UI" w:cs="Segoe UI"/>
          <w:sz w:val="20"/>
          <w:szCs w:val="20"/>
          <w:lang w:val="hr-HR"/>
        </w:rPr>
        <w:t>.</w:t>
      </w:r>
    </w:p>
    <w:p w14:paraId="29AEFABF" w14:textId="46AC353D" w:rsidR="00A323BC" w:rsidRPr="00006A68" w:rsidRDefault="00A323BC" w:rsidP="00006A68">
      <w:pPr>
        <w:pStyle w:val="ListParagraph"/>
        <w:numPr>
          <w:ilvl w:val="0"/>
          <w:numId w:val="23"/>
        </w:numPr>
        <w:shd w:val="clear" w:color="auto" w:fill="FFFFFF" w:themeFill="background1"/>
        <w:spacing w:line="240" w:lineRule="auto"/>
        <w:jc w:val="both"/>
        <w:rPr>
          <w:rFonts w:ascii="Segoe UI" w:eastAsia="Times New Roman" w:hAnsi="Segoe UI" w:cs="Segoe UI"/>
          <w:sz w:val="20"/>
          <w:szCs w:val="20"/>
          <w:lang w:val="hr-HR"/>
        </w:rPr>
      </w:pPr>
      <w:r w:rsidRPr="00006A68">
        <w:rPr>
          <w:rFonts w:ascii="Segoe UI" w:eastAsia="Times New Roman" w:hAnsi="Segoe UI" w:cs="Segoe UI"/>
          <w:sz w:val="20"/>
          <w:szCs w:val="20"/>
          <w:lang w:val="hr-HR"/>
        </w:rPr>
        <w:t>Ovogodišnja Vuelta starta u Monaku, a završava u Granadi nakon 3.275 kilometara uzbudljivih utrka</w:t>
      </w:r>
      <w:r w:rsidR="00006A68" w:rsidRPr="00006A68">
        <w:rPr>
          <w:rFonts w:ascii="Segoe UI" w:eastAsia="Times New Roman" w:hAnsi="Segoe UI" w:cs="Segoe UI"/>
          <w:sz w:val="20"/>
          <w:szCs w:val="20"/>
          <w:lang w:val="hr-HR"/>
        </w:rPr>
        <w:t>.</w:t>
      </w:r>
    </w:p>
    <w:p w14:paraId="1D74AFCF" w14:textId="4755EE85" w:rsidR="00A323BC" w:rsidRPr="00006A68" w:rsidRDefault="00A323BC" w:rsidP="00006A68">
      <w:pPr>
        <w:pStyle w:val="ListParagraph"/>
        <w:numPr>
          <w:ilvl w:val="0"/>
          <w:numId w:val="23"/>
        </w:numPr>
        <w:shd w:val="clear" w:color="auto" w:fill="FFFFFF" w:themeFill="background1"/>
        <w:spacing w:line="240" w:lineRule="auto"/>
        <w:jc w:val="both"/>
        <w:rPr>
          <w:rFonts w:ascii="Segoe UI" w:eastAsia="Times New Roman" w:hAnsi="Segoe UI" w:cs="Segoe UI"/>
          <w:sz w:val="20"/>
          <w:szCs w:val="20"/>
          <w:lang w:val="hr-HR"/>
        </w:rPr>
      </w:pPr>
      <w:r w:rsidRPr="00006A68">
        <w:rPr>
          <w:rFonts w:ascii="Segoe UI" w:eastAsia="Times New Roman" w:hAnsi="Segoe UI" w:cs="Segoe UI"/>
          <w:sz w:val="20"/>
          <w:szCs w:val="20"/>
          <w:lang w:val="hr-HR"/>
        </w:rPr>
        <w:t xml:space="preserve">Biciklistička sezona nastavlja se Svjetskim prvenstvom u cestovnom biciklizmu od 20. do 27. rujna, također uz prijenose na </w:t>
      </w:r>
      <w:r w:rsidRPr="00006A68">
        <w:rPr>
          <w:rFonts w:ascii="Segoe UI" w:eastAsia="Times New Roman" w:hAnsi="Segoe UI" w:cs="Segoe UI"/>
          <w:sz w:val="20"/>
          <w:szCs w:val="20"/>
          <w:lang w:val="hr-HR"/>
        </w:rPr>
        <w:t>Eurosportu i HBO Maxu</w:t>
      </w:r>
      <w:r w:rsidR="00006A68" w:rsidRPr="00006A68">
        <w:rPr>
          <w:rFonts w:ascii="Segoe UI" w:eastAsia="Times New Roman" w:hAnsi="Segoe UI" w:cs="Segoe UI"/>
          <w:sz w:val="20"/>
          <w:szCs w:val="20"/>
          <w:lang w:val="hr-HR"/>
        </w:rPr>
        <w:t>.</w:t>
      </w:r>
    </w:p>
    <w:p w14:paraId="208968C0" w14:textId="77777777" w:rsidR="00A323BC" w:rsidRP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p>
    <w:p w14:paraId="52844B57" w14:textId="77777777" w:rsidR="00A323BC" w:rsidRP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r w:rsidRPr="00A323BC">
        <w:rPr>
          <w:rFonts w:ascii="Segoe UI" w:eastAsia="Times New Roman" w:hAnsi="Segoe UI" w:cs="Segoe UI"/>
          <w:b/>
          <w:bCs/>
          <w:sz w:val="20"/>
          <w:szCs w:val="20"/>
          <w:lang w:val="hr-HR"/>
        </w:rPr>
        <w:t>Zagreb, 17. kolovoza 2026.</w:t>
      </w:r>
    </w:p>
    <w:p w14:paraId="384B2E49" w14:textId="77777777" w:rsidR="00A323BC" w:rsidRP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p>
    <w:p w14:paraId="373B6CA7" w14:textId="7F11D035"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 xml:space="preserve">Ljubitelje biciklizma očekuje još jedan veliki sportski spektakl. 81. izdanje utrke </w:t>
      </w:r>
      <w:r w:rsidRPr="00A323BC">
        <w:rPr>
          <w:rFonts w:ascii="Segoe UI" w:eastAsia="Times New Roman" w:hAnsi="Segoe UI" w:cs="Segoe UI"/>
          <w:b/>
          <w:bCs/>
          <w:sz w:val="20"/>
          <w:szCs w:val="20"/>
          <w:lang w:val="hr-HR"/>
        </w:rPr>
        <w:t>La Vuelta počinje 22. kolovoza</w:t>
      </w:r>
      <w:r w:rsidRPr="00A323BC">
        <w:rPr>
          <w:rFonts w:ascii="Segoe UI" w:eastAsia="Times New Roman" w:hAnsi="Segoe UI" w:cs="Segoe UI"/>
          <w:sz w:val="20"/>
          <w:szCs w:val="20"/>
          <w:lang w:val="hr-HR"/>
        </w:rPr>
        <w:t xml:space="preserve">, a svih 21 etapa moći će se pratiti uživo na Eurosportu i </w:t>
      </w:r>
      <w:hyperlink r:id="rId12" w:history="1">
        <w:r w:rsidRPr="00A323BC">
          <w:rPr>
            <w:rStyle w:val="Hyperlink"/>
            <w:rFonts w:ascii="Segoe UI" w:eastAsia="Times New Roman" w:hAnsi="Segoe UI" w:cs="Segoe UI"/>
            <w:sz w:val="20"/>
            <w:szCs w:val="20"/>
            <w:lang w:val="hr-HR"/>
          </w:rPr>
          <w:t>HBO Maxu</w:t>
        </w:r>
      </w:hyperlink>
      <w:r w:rsidRPr="00A323BC">
        <w:rPr>
          <w:rFonts w:ascii="Segoe UI" w:eastAsia="Times New Roman" w:hAnsi="Segoe UI" w:cs="Segoe UI"/>
          <w:sz w:val="20"/>
          <w:szCs w:val="20"/>
          <w:lang w:val="hr-HR"/>
        </w:rPr>
        <w:t xml:space="preserve">. Posljednji Grand Tour sezone trajat će </w:t>
      </w:r>
      <w:r w:rsidRPr="00A323BC">
        <w:rPr>
          <w:rFonts w:ascii="Segoe UI" w:eastAsia="Times New Roman" w:hAnsi="Segoe UI" w:cs="Segoe UI"/>
          <w:b/>
          <w:bCs/>
          <w:sz w:val="20"/>
          <w:szCs w:val="20"/>
          <w:lang w:val="hr-HR"/>
        </w:rPr>
        <w:t>do 13. rujna</w:t>
      </w:r>
      <w:r w:rsidRPr="00A323BC">
        <w:rPr>
          <w:rFonts w:ascii="Segoe UI" w:eastAsia="Times New Roman" w:hAnsi="Segoe UI" w:cs="Segoe UI"/>
          <w:sz w:val="20"/>
          <w:szCs w:val="20"/>
          <w:lang w:val="hr-HR"/>
        </w:rPr>
        <w:t>, kada će najbolji svjetski biciklisti u Granadi završiti borbu za slavnu crvenu majicu.</w:t>
      </w:r>
    </w:p>
    <w:p w14:paraId="7DC41D1A"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679D77DD"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Warner Bros. Discovery osigurat će izravne prijenose svake etape, od starta do cilja, za milijune gledatelja diljem Europe. Prijenosi na Eurosportu bit će dostupni publici na 21 jeziku i na 50 europskih tržišta, dok će HBO Max biti streaming odredište na kojem će svih 21 etapa biti dostupno uživo.</w:t>
      </w:r>
    </w:p>
    <w:p w14:paraId="1F0C3839"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32D59B81" w14:textId="4DA6AF6D"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 xml:space="preserve">Gledateljima HBO Maxa na raspolaganju su i značajke koje praćenje utrke čine još atraktivnijim, uključujući </w:t>
      </w:r>
      <w:r w:rsidRPr="00A323BC">
        <w:rPr>
          <w:rFonts w:ascii="Segoe UI" w:eastAsia="Times New Roman" w:hAnsi="Segoe UI" w:cs="Segoe UI"/>
          <w:i/>
          <w:iCs/>
          <w:sz w:val="20"/>
          <w:szCs w:val="20"/>
          <w:lang w:val="hr-HR"/>
        </w:rPr>
        <w:t>Key Moments</w:t>
      </w:r>
      <w:r w:rsidRPr="00A323BC">
        <w:rPr>
          <w:rFonts w:ascii="Segoe UI" w:eastAsia="Times New Roman" w:hAnsi="Segoe UI" w:cs="Segoe UI"/>
          <w:sz w:val="20"/>
          <w:szCs w:val="20"/>
          <w:lang w:val="hr-HR"/>
        </w:rPr>
        <w:t xml:space="preserve">, koja omogućuje jednostavno pronalaženje ključnih trenutaka utrke, kao i </w:t>
      </w:r>
      <w:r w:rsidRPr="00A323BC">
        <w:rPr>
          <w:rFonts w:ascii="Segoe UI" w:eastAsia="Times New Roman" w:hAnsi="Segoe UI" w:cs="Segoe UI"/>
          <w:i/>
          <w:iCs/>
          <w:sz w:val="20"/>
          <w:szCs w:val="20"/>
          <w:lang w:val="hr-HR"/>
        </w:rPr>
        <w:t>Multiview</w:t>
      </w:r>
      <w:r w:rsidRPr="00A323BC">
        <w:rPr>
          <w:rFonts w:ascii="Segoe UI" w:eastAsia="Times New Roman" w:hAnsi="Segoe UI" w:cs="Segoe UI"/>
          <w:sz w:val="20"/>
          <w:szCs w:val="20"/>
          <w:lang w:val="hr-HR"/>
        </w:rPr>
        <w:t>, zahvaljujući kojoj je moguće istovremeno pratiti četiri prijenosa uživo na jednom zaslonu. Ova je značajka u potpunosti uvedena tijekom ovogodišnjeg Tour de Francea, kada ju je koristilo više od četvrtine streaming pretplatnika.</w:t>
      </w:r>
    </w:p>
    <w:p w14:paraId="47BB7190"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2C1C8F58" w14:textId="349F9F51"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b/>
          <w:bCs/>
          <w:sz w:val="20"/>
          <w:szCs w:val="20"/>
          <w:lang w:val="hr-HR"/>
        </w:rPr>
        <w:lastRenderedPageBreak/>
        <w:t>Scott Young</w:t>
      </w:r>
      <w:r w:rsidRPr="00A323BC">
        <w:rPr>
          <w:rFonts w:ascii="Segoe UI" w:eastAsia="Times New Roman" w:hAnsi="Segoe UI" w:cs="Segoe UI"/>
          <w:sz w:val="20"/>
          <w:szCs w:val="20"/>
          <w:lang w:val="hr-HR"/>
        </w:rPr>
        <w:t>, izvršni potpredsjednik Warner Bros. Discovery Sports Europe, izjavio je:</w:t>
      </w:r>
      <w:r>
        <w:rPr>
          <w:rFonts w:ascii="Segoe UI" w:eastAsia="Times New Roman" w:hAnsi="Segoe UI" w:cs="Segoe UI"/>
          <w:sz w:val="20"/>
          <w:szCs w:val="20"/>
          <w:lang w:val="hr-HR"/>
        </w:rPr>
        <w:t xml:space="preserve"> </w:t>
      </w:r>
      <w:r w:rsidRPr="00A323BC">
        <w:rPr>
          <w:rFonts w:ascii="Segoe UI" w:eastAsia="Times New Roman" w:hAnsi="Segoe UI" w:cs="Segoe UI"/>
          <w:sz w:val="20"/>
          <w:szCs w:val="20"/>
          <w:lang w:val="hr-HR"/>
        </w:rPr>
        <w:t>„</w:t>
      </w:r>
      <w:r w:rsidRPr="00A323BC">
        <w:rPr>
          <w:rFonts w:ascii="Segoe UI" w:eastAsia="Times New Roman" w:hAnsi="Segoe UI" w:cs="Segoe UI"/>
          <w:i/>
          <w:iCs/>
          <w:sz w:val="20"/>
          <w:szCs w:val="20"/>
          <w:lang w:val="hr-HR"/>
        </w:rPr>
        <w:t>Nakon rekordnog Tour de Francea, koji je putem naših platformi dosegnuo velik broj gledatelja, ponosni smo što monumentalnu Grand Tour sezonu privodimo kraju potpunim izravnim prijenosima utrke La Vuelta, nakon koje slijedi Svjetsko prvenstvo u cestovnom biciklizmu. Od svakog brutalnog uspona u borbi za crvenu majicu u Španjolskoj do svakog sprinta za kultne dugine majice u Montrealu, naši stručnjaci pred kamerama, lokalne priče i inovativne streaming značajke na HBO Maxu pružit će ljubiteljima biciklizma diljem Europe najpotpuniji način za praćenje vozača, timova i trenutaka koji će obilježiti završnicu još jedne iznimne biciklističke sezone.“</w:t>
      </w:r>
    </w:p>
    <w:p w14:paraId="5EB3F0BE"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382797B1" w14:textId="77777777" w:rsidR="00A323BC" w:rsidRP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r w:rsidRPr="00A323BC">
        <w:rPr>
          <w:rFonts w:ascii="Segoe UI" w:eastAsia="Times New Roman" w:hAnsi="Segoe UI" w:cs="Segoe UI"/>
          <w:b/>
          <w:bCs/>
          <w:sz w:val="20"/>
          <w:szCs w:val="20"/>
          <w:lang w:val="hr-HR"/>
        </w:rPr>
        <w:t>OD MONAKA DO GRANADE: 3.275 KILOMETARA BORBE ZA CRVENU MAJICU</w:t>
      </w:r>
    </w:p>
    <w:p w14:paraId="61F34601"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4CD172FF"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Ovogodišnja La Vuelta prvi put u svojoj povijesti starta u Monaku, pojedinačnim kronometrom duljine 9,4 kilometra. Karavana će potom preko Francuske i Andore stići u Španjolsku, gdje će se odvijati najveći dio utrke. Nakon ukupno 3.275 kilometara, Vuelta će završiti 13. rujna u Granadi.</w:t>
      </w:r>
    </w:p>
    <w:p w14:paraId="1A358A4A"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1306F0B5"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 xml:space="preserve">Među najvećim favoritima za crvenu majicu nalazi se </w:t>
      </w:r>
      <w:r w:rsidRPr="00006A68">
        <w:rPr>
          <w:rFonts w:ascii="Segoe UI" w:eastAsia="Times New Roman" w:hAnsi="Segoe UI" w:cs="Segoe UI"/>
          <w:b/>
          <w:bCs/>
          <w:sz w:val="20"/>
          <w:szCs w:val="20"/>
          <w:lang w:val="hr-HR"/>
        </w:rPr>
        <w:t>Tadej Pogačar</w:t>
      </w:r>
      <w:r w:rsidRPr="00A323BC">
        <w:rPr>
          <w:rFonts w:ascii="Segoe UI" w:eastAsia="Times New Roman" w:hAnsi="Segoe UI" w:cs="Segoe UI"/>
          <w:sz w:val="20"/>
          <w:szCs w:val="20"/>
          <w:lang w:val="hr-HR"/>
        </w:rPr>
        <w:t>, koji na Vueltu dolazi nakon osvajanja pete žute majice na Tour de Franceu. Potencijalnim trijumfom u Španjolskoj dodatno bi se približio jednom od najrjeđih dostignuća u povijesti biciklizma, osvajanju sva tri Grand Toura i naslova svjetskog prvaka.</w:t>
      </w:r>
    </w:p>
    <w:p w14:paraId="0C4D0F99"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035C0AC5"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Eurosport će gledateljima omogućiti i uvid iza kulisa utrke. Laura Meseguer svakodnevno će izvještavati s lica mjesta, donoseći priče o timovima, vozačima i događajima koji često ostaju izvan kadra izravnog prijenosa.</w:t>
      </w:r>
    </w:p>
    <w:p w14:paraId="7D15E527"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4C051535" w14:textId="77777777" w:rsidR="00A323BC" w:rsidRPr="00006A68"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r w:rsidRPr="00006A68">
        <w:rPr>
          <w:rFonts w:ascii="Segoe UI" w:eastAsia="Times New Roman" w:hAnsi="Segoe UI" w:cs="Segoe UI"/>
          <w:b/>
          <w:bCs/>
          <w:sz w:val="20"/>
          <w:szCs w:val="20"/>
          <w:lang w:val="hr-HR"/>
        </w:rPr>
        <w:t>NAKON VUELTE – SVJETSKO PRVENSTVO OD 20. DO 27. RUJNA</w:t>
      </w:r>
    </w:p>
    <w:p w14:paraId="7A0B7ED2"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260D4610" w14:textId="71C500E4"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 xml:space="preserve">Velika biciklistička sezona Warner Bros. Discoveryja neće završiti Vueltom. Samo tjedan dana kasnije, </w:t>
      </w:r>
      <w:r w:rsidRPr="00006A68">
        <w:rPr>
          <w:rFonts w:ascii="Segoe UI" w:eastAsia="Times New Roman" w:hAnsi="Segoe UI" w:cs="Segoe UI"/>
          <w:b/>
          <w:bCs/>
          <w:sz w:val="20"/>
          <w:szCs w:val="20"/>
          <w:lang w:val="hr-HR"/>
        </w:rPr>
        <w:t>od 20. do 27. rujna</w:t>
      </w:r>
      <w:r w:rsidRPr="00A323BC">
        <w:rPr>
          <w:rFonts w:ascii="Segoe UI" w:eastAsia="Times New Roman" w:hAnsi="Segoe UI" w:cs="Segoe UI"/>
          <w:sz w:val="20"/>
          <w:szCs w:val="20"/>
          <w:lang w:val="hr-HR"/>
        </w:rPr>
        <w:t xml:space="preserve">, u Montrealu će se održati </w:t>
      </w:r>
      <w:r w:rsidRPr="00006A68">
        <w:rPr>
          <w:rFonts w:ascii="Segoe UI" w:eastAsia="Times New Roman" w:hAnsi="Segoe UI" w:cs="Segoe UI"/>
          <w:b/>
          <w:bCs/>
          <w:sz w:val="20"/>
          <w:szCs w:val="20"/>
          <w:lang w:val="hr-HR"/>
        </w:rPr>
        <w:t>Svjetsko prvenstvo u cestovnom biciklizmu 2026</w:t>
      </w:r>
      <w:r w:rsidRPr="00A323BC">
        <w:rPr>
          <w:rFonts w:ascii="Segoe UI" w:eastAsia="Times New Roman" w:hAnsi="Segoe UI" w:cs="Segoe UI"/>
          <w:sz w:val="20"/>
          <w:szCs w:val="20"/>
          <w:lang w:val="hr-HR"/>
        </w:rPr>
        <w:t>., a sve utrke bit će dostupne uživo i na zahtjev putem WBD kanala i platformi.</w:t>
      </w:r>
    </w:p>
    <w:p w14:paraId="66458C62"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15276AC3"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Na 99. izdanju prvenstva očekuje se oko 1.000 najboljih svjetskih biciklista koji će se natjecati u 13 disciplina. Među najvećim zvijezdama bit će Tadej Pogačar i Remco Evenepoel, koji će braniti naslove u elitnoj cestovnoj utrci, odnosno pojedinačnom kronometru.</w:t>
      </w:r>
    </w:p>
    <w:p w14:paraId="2437888B"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017DFDD6" w14:textId="2DC01ED2"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r w:rsidRPr="00A323BC">
        <w:rPr>
          <w:rFonts w:ascii="Segoe UI" w:eastAsia="Times New Roman" w:hAnsi="Segoe UI" w:cs="Segoe UI"/>
          <w:sz w:val="20"/>
          <w:szCs w:val="20"/>
          <w:lang w:val="hr-HR"/>
        </w:rPr>
        <w:t>Završnica sezone dolazi nakon rekordnog ljeta za Warner Bros. Discovery. Tijekom Giro d'Italia broj jedinstvenih gledatelja koji su utrku pratili putem HBO Maxa diljem Europe porastao je za 35 posto u odnosu na prethodnu godinu, dok je broj sati gledanja povećan za 19 posto. Tour de France zabilježio je rast broja jedinstvenih streaming pretplatnika od devet posto, ostvarivši najbolji rezultat otkako se utrka prati putem streaminga.</w:t>
      </w:r>
    </w:p>
    <w:p w14:paraId="597FBD34" w14:textId="77777777" w:rsidR="00A323BC" w:rsidRPr="00A323BC" w:rsidRDefault="00A323BC" w:rsidP="00A323BC">
      <w:pPr>
        <w:shd w:val="clear" w:color="auto" w:fill="FFFFFF" w:themeFill="background1"/>
        <w:spacing w:line="240" w:lineRule="auto"/>
        <w:jc w:val="both"/>
        <w:rPr>
          <w:rFonts w:ascii="Segoe UI" w:eastAsia="Times New Roman" w:hAnsi="Segoe UI" w:cs="Segoe UI"/>
          <w:sz w:val="20"/>
          <w:szCs w:val="20"/>
          <w:lang w:val="hr-HR"/>
        </w:rPr>
      </w:pPr>
    </w:p>
    <w:p w14:paraId="18DD3364" w14:textId="3E6B18A9" w:rsidR="00A323BC" w:rsidRPr="00006A68"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r w:rsidRPr="00006A68">
        <w:rPr>
          <w:rFonts w:ascii="Segoe UI" w:eastAsia="Times New Roman" w:hAnsi="Segoe UI" w:cs="Segoe UI"/>
          <w:b/>
          <w:bCs/>
          <w:sz w:val="20"/>
          <w:szCs w:val="20"/>
          <w:lang w:val="hr-HR"/>
        </w:rPr>
        <w:t>La Vuelta 2026. od 22. kolovoza do 13. rujna, uživo na Eurosportu i HBO Maxu.</w:t>
      </w:r>
    </w:p>
    <w:p w14:paraId="746B0D45" w14:textId="77777777" w:rsidR="00A323BC" w:rsidRDefault="00A323BC" w:rsidP="00A323BC">
      <w:pPr>
        <w:shd w:val="clear" w:color="auto" w:fill="FFFFFF" w:themeFill="background1"/>
        <w:spacing w:line="240" w:lineRule="auto"/>
        <w:jc w:val="both"/>
        <w:rPr>
          <w:rFonts w:ascii="Segoe UI" w:eastAsia="Times New Roman" w:hAnsi="Segoe UI" w:cs="Segoe UI"/>
          <w:b/>
          <w:bCs/>
          <w:sz w:val="20"/>
          <w:szCs w:val="20"/>
          <w:lang w:val="hr-HR"/>
        </w:rPr>
      </w:pPr>
    </w:p>
    <w:p w14:paraId="0548EA57" w14:textId="77777777" w:rsidR="000548EB" w:rsidRPr="000548EB" w:rsidRDefault="000548EB" w:rsidP="00232F5E">
      <w:pPr>
        <w:spacing w:line="240" w:lineRule="auto"/>
        <w:jc w:val="both"/>
        <w:rPr>
          <w:rFonts w:ascii="Segoe UI" w:eastAsia="Times New Roman" w:hAnsi="Segoe UI" w:cs="Segoe UI"/>
          <w:b/>
          <w:bCs/>
          <w:sz w:val="20"/>
          <w:szCs w:val="20"/>
          <w:lang w:val="hr-HR"/>
        </w:rPr>
      </w:pPr>
    </w:p>
    <w:p w14:paraId="44538D9B" w14:textId="6D482F3B"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 xml:space="preserve">O Warner Bros. Discovery Sports Europe </w:t>
      </w:r>
    </w:p>
    <w:p w14:paraId="546C44E8" w14:textId="7835D363" w:rsidR="00232F5E" w:rsidRPr="000548EB" w:rsidRDefault="00232F5E" w:rsidP="00232F5E">
      <w:pPr>
        <w:spacing w:line="240" w:lineRule="auto"/>
        <w:jc w:val="both"/>
        <w:rPr>
          <w:rStyle w:val="normaltextrun"/>
          <w:rFonts w:ascii="Segoe UI" w:hAnsi="Segoe UI" w:cs="Segoe UI"/>
          <w:bCs/>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 xml:space="preserve">Warner Bros. Discovery Sports Europe predstavlja WBD-ov portfelj sportskih brendova, kanala i platformi u Europi. Zajednički doseže 130 milijuna ljudi svakog mjeseca, uključujući obožavatelje i širu publiku na više od 200 tržišta i na više od 20 jezika, putem svih platformi na kojima korisnici provode vrijeme, uključujući besplatnu televiziju, pretplatničku televiziju, streaming, online i društvene mreže. Warner Bros. Discovery Sports Europe uključuje prepoznatljive brendove kao što su Eurosport, Global Cycling Network (GCN), </w:t>
      </w:r>
      <w:r w:rsidRPr="000548EB">
        <w:rPr>
          <w:rStyle w:val="normaltextrun"/>
          <w:rFonts w:ascii="Segoe UI" w:hAnsi="Segoe UI" w:cs="Segoe UI"/>
          <w:bCs/>
          <w:color w:val="808080" w:themeColor="background1" w:themeShade="80"/>
          <w:sz w:val="20"/>
          <w:szCs w:val="20"/>
          <w:lang w:val="hr-HR"/>
        </w:rPr>
        <w:lastRenderedPageBreak/>
        <w:t>Global Mountain Bike Network (GMBN), Golf Digest, TNT Sports u Ujedinjenom Kraljevstvu i Irskoj, kao i sportske programe i sadržaj na platformi discovery+ te besplatnim televizijskim mrežama Warner Bros. Discoveryja. Ovi kanali povezuju publiku s najvećim sportskim događajima na svijetu. To uključuje Olimpijske igre u Europi, teniske Grand Slam turnire, biciklističke Grand Tourove i više od 300 dana biciklističkih prijenosa uživo godišnje, UCI Track Champions League, UCI Mountain Bike World Series u suradnji s ESO Sportsom, cjelogodišnji PGA TOUR, The Ocean Race, Snooker World Tour, ABB FIA Formula E Svjetsko prvenstvo, FIM Speedway GP, Speedway of Nations i Speedway World Cup, kao i sva velika natjecanja Svjetskog prvenstva i Svjetskog kupa u zimskim sportovima. Ponudu dodatno upotpunjuje odjel za organizaciju i promociju događanja, koji svake godine nadzire više od 30 događanja na pet konti</w:t>
      </w:r>
      <w:r w:rsidR="00E603C9" w:rsidRPr="000548EB">
        <w:rPr>
          <w:rStyle w:val="normaltextrun"/>
          <w:rFonts w:ascii="Segoe UI" w:hAnsi="Segoe UI" w:cs="Segoe UI"/>
          <w:bCs/>
          <w:color w:val="808080" w:themeColor="background1" w:themeShade="80"/>
          <w:sz w:val="20"/>
          <w:szCs w:val="20"/>
          <w:lang w:val="hr-HR"/>
        </w:rPr>
        <w:t>nenata</w:t>
      </w:r>
      <w:r w:rsidRPr="000548EB">
        <w:rPr>
          <w:rStyle w:val="normaltextrun"/>
          <w:rFonts w:ascii="Segoe UI" w:hAnsi="Segoe UI" w:cs="Segoe UI"/>
          <w:bCs/>
          <w:color w:val="808080" w:themeColor="background1" w:themeShade="80"/>
          <w:sz w:val="20"/>
          <w:szCs w:val="20"/>
          <w:lang w:val="hr-HR"/>
        </w:rPr>
        <w:t>.</w:t>
      </w:r>
    </w:p>
    <w:p w14:paraId="589C4AB4"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p>
    <w:p w14:paraId="7EEAADBC" w14:textId="5952C17A"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O HBO Maxu</w:t>
      </w:r>
    </w:p>
    <w:p w14:paraId="0C17F70B" w14:textId="77777777" w:rsidR="00232F5E" w:rsidRPr="000548EB" w:rsidRDefault="00232F5E" w:rsidP="00232F5E">
      <w:pPr>
        <w:spacing w:line="240" w:lineRule="auto"/>
        <w:jc w:val="both"/>
        <w:rPr>
          <w:rStyle w:val="normaltextrun"/>
          <w:rFonts w:ascii="Segoe UI" w:hAnsi="Segoe UI" w:cs="Segoe UI"/>
          <w:bCs/>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HBO Max vodeća je globalna streaming platforma kompanije Warner Bros. Discovery koja donosi najuzbudljivije i najposebnije priče — od vrhunskih igranih serija i filmova, preko dokumentarnih, true crime i animiranih sadržaja za odrasle, pa sve do prijenosa sportskih događaja i vijesti (gdje su dostupni). HBO Max dom je prestižnih zabavnih brendova kao što su HBO, Warner Bros., Max Originals, DC i Harry Potter, ali i kultnih serija poput „Prijatelja“ i „Teorije velikog praska“ — sve na jednom mjestu.</w:t>
      </w:r>
    </w:p>
    <w:p w14:paraId="0E6D0A23"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p>
    <w:p w14:paraId="082A897B" w14:textId="77777777" w:rsidR="00232F5E" w:rsidRPr="000548EB" w:rsidRDefault="00232F5E" w:rsidP="00232F5E">
      <w:pPr>
        <w:spacing w:line="240" w:lineRule="auto"/>
        <w:jc w:val="both"/>
        <w:rPr>
          <w:rStyle w:val="normaltextrun"/>
          <w:rFonts w:ascii="Segoe UI" w:hAnsi="Segoe UI" w:cs="Segoe UI"/>
          <w:b/>
          <w:bCs/>
          <w:color w:val="808080" w:themeColor="background1" w:themeShade="80"/>
          <w:sz w:val="20"/>
          <w:szCs w:val="20"/>
          <w:lang w:val="hr-HR"/>
        </w:rPr>
      </w:pPr>
      <w:r w:rsidRPr="000548EB">
        <w:rPr>
          <w:rStyle w:val="normaltextrun"/>
          <w:rFonts w:ascii="Segoe UI" w:hAnsi="Segoe UI" w:cs="Segoe UI"/>
          <w:b/>
          <w:bCs/>
          <w:color w:val="808080" w:themeColor="background1" w:themeShade="80"/>
          <w:sz w:val="20"/>
          <w:szCs w:val="20"/>
          <w:lang w:val="hr-HR"/>
        </w:rPr>
        <w:t>O kompaniji Warner Bros. Discovery</w:t>
      </w:r>
    </w:p>
    <w:p w14:paraId="32A48D74" w14:textId="5AAC59FE" w:rsidR="000E39EE" w:rsidRPr="000548EB" w:rsidRDefault="00232F5E" w:rsidP="00E76A30">
      <w:pPr>
        <w:spacing w:line="240" w:lineRule="auto"/>
        <w:jc w:val="both"/>
        <w:rPr>
          <w:rFonts w:ascii="Segoe UI" w:eastAsia="Times New Roman" w:hAnsi="Segoe UI" w:cs="Segoe UI"/>
          <w:color w:val="808080" w:themeColor="background1" w:themeShade="80"/>
          <w:sz w:val="20"/>
          <w:szCs w:val="20"/>
          <w:lang w:val="hr-HR"/>
        </w:rPr>
      </w:pPr>
      <w:r w:rsidRPr="000548EB">
        <w:rPr>
          <w:rStyle w:val="normaltextrun"/>
          <w:rFonts w:ascii="Segoe UI" w:hAnsi="Segoe UI" w:cs="Segoe UI"/>
          <w:bCs/>
          <w:color w:val="808080" w:themeColor="background1" w:themeShade="80"/>
          <w:sz w:val="20"/>
          <w:szCs w:val="20"/>
          <w:lang w:val="hr-HR"/>
        </w:rPr>
        <w:t>Warner Bros. Discovery vodeća je globalna medijska i zabavna kompanija koja stvara i distribuira raznolik portfelj brendiranog sadržaja na području televizije, filma, streaminga i videoigara. Dostupna u više od 220 zemalja i teritorija te na 50 jezika, Warner Bros. Discovery inspirira, informira i zabavlja publiku diljem svijeta kroz svoje prepoznatljive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w:t>
      </w:r>
      <w:r w:rsidRPr="000548EB">
        <w:rPr>
          <w:rStyle w:val="normaltextrun"/>
          <w:rFonts w:ascii="Segoe UI" w:hAnsi="Segoe UI" w:cs="Segoe UI"/>
          <w:b/>
          <w:bCs/>
          <w:color w:val="808080" w:themeColor="background1" w:themeShade="80"/>
          <w:sz w:val="20"/>
          <w:szCs w:val="20"/>
          <w:lang w:val="hr-HR"/>
        </w:rPr>
        <w:t xml:space="preserve"> </w:t>
      </w:r>
      <w:r w:rsidRPr="000548EB">
        <w:rPr>
          <w:rStyle w:val="normaltextrun"/>
          <w:rFonts w:ascii="Segoe UI" w:hAnsi="Segoe UI" w:cs="Segoe UI"/>
          <w:bCs/>
          <w:color w:val="808080" w:themeColor="background1" w:themeShade="80"/>
          <w:sz w:val="20"/>
          <w:szCs w:val="20"/>
          <w:lang w:val="hr-HR"/>
        </w:rPr>
        <w:t>Line Cinema, Cartoon Network, Adult Swim, Turner</w:t>
      </w:r>
      <w:r w:rsidRPr="000548EB">
        <w:rPr>
          <w:rStyle w:val="normaltextrun"/>
          <w:rFonts w:ascii="Segoe UI" w:hAnsi="Segoe UI" w:cs="Segoe UI"/>
          <w:b/>
          <w:bCs/>
          <w:color w:val="808080" w:themeColor="background1" w:themeShade="80"/>
          <w:sz w:val="20"/>
          <w:szCs w:val="20"/>
          <w:lang w:val="hr-HR"/>
        </w:rPr>
        <w:t xml:space="preserve"> </w:t>
      </w:r>
      <w:r w:rsidRPr="000548EB">
        <w:rPr>
          <w:rStyle w:val="normaltextrun"/>
          <w:rFonts w:ascii="Segoe UI" w:hAnsi="Segoe UI" w:cs="Segoe UI"/>
          <w:bCs/>
          <w:color w:val="808080" w:themeColor="background1" w:themeShade="80"/>
          <w:sz w:val="20"/>
          <w:szCs w:val="20"/>
          <w:lang w:val="hr-HR"/>
        </w:rPr>
        <w:t>Classic Movies, Discovery en Español, Hogar de HGTV i mnogi drugi. Za više informacija posjetite www.wbd.com.</w:t>
      </w:r>
    </w:p>
    <w:sectPr w:rsidR="000E39EE" w:rsidRPr="000548EB">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4A0B2" w14:textId="77777777" w:rsidR="002D794A" w:rsidRDefault="002D794A">
      <w:pPr>
        <w:spacing w:line="240" w:lineRule="auto"/>
      </w:pPr>
      <w:r>
        <w:separator/>
      </w:r>
    </w:p>
  </w:endnote>
  <w:endnote w:type="continuationSeparator" w:id="0">
    <w:p w14:paraId="47108007" w14:textId="77777777" w:rsidR="002D794A" w:rsidRDefault="002D79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9B506" w14:textId="77777777" w:rsidR="002D794A" w:rsidRDefault="002D794A">
      <w:pPr>
        <w:spacing w:line="240" w:lineRule="auto"/>
      </w:pPr>
      <w:r>
        <w:separator/>
      </w:r>
    </w:p>
  </w:footnote>
  <w:footnote w:type="continuationSeparator" w:id="0">
    <w:p w14:paraId="26DBF65D" w14:textId="77777777" w:rsidR="002D794A" w:rsidRDefault="002D79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139A" w14:textId="77E19D25" w:rsidR="000A2842" w:rsidRDefault="004B51F6">
    <w:pPr>
      <w:spacing w:line="240" w:lineRule="auto"/>
      <w:rPr>
        <w:rFonts w:ascii="Times New Roman" w:eastAsia="Times New Roman" w:hAnsi="Times New Roman" w:cs="Times New Roman"/>
        <w:sz w:val="24"/>
        <w:szCs w:val="24"/>
      </w:rPr>
    </w:pPr>
    <w:r>
      <w:rPr>
        <w:noProof/>
        <w:lang w:val="en-US" w:eastAsia="en-US"/>
      </w:rPr>
      <w:drawing>
        <wp:anchor distT="0" distB="0" distL="114300" distR="114300" simplePos="0" relativeHeight="251662336" behindDoc="0" locked="0" layoutInCell="1" allowOverlap="1" wp14:anchorId="255679AC" wp14:editId="78052D5A">
          <wp:simplePos x="0" y="0"/>
          <wp:positionH relativeFrom="margin">
            <wp:posOffset>5219700</wp:posOffset>
          </wp:positionH>
          <wp:positionV relativeFrom="paragraph">
            <wp:posOffset>-114300</wp:posOffset>
          </wp:positionV>
          <wp:extent cx="657225" cy="476250"/>
          <wp:effectExtent l="0" t="0" r="0" b="0"/>
          <wp:wrapSquare wrapText="bothSides"/>
          <wp:docPr id="1523335287"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1523335287" name="Picture 1799180292" descr="A black background with a black square&#10;&#10;AI-generated content may be incorrect."/>
                  <pic:cNvPicPr/>
                </pic:nvPicPr>
                <pic:blipFill rotWithShape="1">
                  <a:blip r:embed="rId1">
                    <a:extLst>
                      <a:ext uri="{28A0092B-C50C-407E-A947-70E740481C1C}">
                        <a14:useLocalDpi xmlns:a14="http://schemas.microsoft.com/office/drawing/2010/main" val="0"/>
                      </a:ext>
                    </a:extLst>
                  </a:blip>
                  <a:srcRect t="14944" b="14072"/>
                  <a:stretch/>
                </pic:blipFill>
                <pic:spPr bwMode="auto">
                  <a:xfrm>
                    <a:off x="0" y="0"/>
                    <a:ext cx="65722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02E6">
      <w:rPr>
        <w:noProof/>
        <w:lang w:val="en-US" w:eastAsia="en-US"/>
      </w:rPr>
      <w:drawing>
        <wp:anchor distT="0" distB="0" distL="114300" distR="114300" simplePos="0" relativeHeight="251660288" behindDoc="1" locked="0" layoutInCell="1" allowOverlap="1" wp14:anchorId="78E3EE26" wp14:editId="19D794D5">
          <wp:simplePos x="0" y="0"/>
          <wp:positionH relativeFrom="column">
            <wp:posOffset>2528570</wp:posOffset>
          </wp:positionH>
          <wp:positionV relativeFrom="page">
            <wp:posOffset>386080</wp:posOffset>
          </wp:positionV>
          <wp:extent cx="1322070" cy="153670"/>
          <wp:effectExtent l="0" t="0" r="0" b="0"/>
          <wp:wrapTight wrapText="bothSides">
            <wp:wrapPolygon edited="0">
              <wp:start x="1245" y="0"/>
              <wp:lineTo x="0" y="8033"/>
              <wp:lineTo x="0" y="18744"/>
              <wp:lineTo x="21164" y="18744"/>
              <wp:lineTo x="21164" y="0"/>
              <wp:lineTo x="1245" y="0"/>
            </wp:wrapPolygon>
          </wp:wrapTight>
          <wp:docPr id="665506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06977" name="Picture 665506977"/>
                  <pic:cNvPicPr/>
                </pic:nvPicPr>
                <pic:blipFill>
                  <a:blip r:embed="rId2">
                    <a:extLst>
                      <a:ext uri="{28A0092B-C50C-407E-A947-70E740481C1C}">
                        <a14:useLocalDpi xmlns:a14="http://schemas.microsoft.com/office/drawing/2010/main" val="0"/>
                      </a:ext>
                    </a:extLst>
                  </a:blip>
                  <a:stretch>
                    <a:fillRect/>
                  </a:stretch>
                </pic:blipFill>
                <pic:spPr>
                  <a:xfrm>
                    <a:off x="0" y="0"/>
                    <a:ext cx="1322070" cy="153670"/>
                  </a:xfrm>
                  <a:prstGeom prst="rect">
                    <a:avLst/>
                  </a:prstGeom>
                </pic:spPr>
              </pic:pic>
            </a:graphicData>
          </a:graphic>
        </wp:anchor>
      </w:drawing>
    </w:r>
    <w:r w:rsidR="00070851">
      <w:rPr>
        <w:noProof/>
        <w:lang w:val="en-US" w:eastAsia="en-US"/>
      </w:rPr>
      <w:drawing>
        <wp:anchor distT="0" distB="0" distL="114300" distR="114300" simplePos="0" relativeHeight="251658240" behindDoc="0" locked="0" layoutInCell="1" hidden="0" allowOverlap="1" wp14:anchorId="689EF754" wp14:editId="2EC02890">
          <wp:simplePos x="0" y="0"/>
          <wp:positionH relativeFrom="column">
            <wp:posOffset>-463550</wp:posOffset>
          </wp:positionH>
          <wp:positionV relativeFrom="paragraph">
            <wp:posOffset>-110032</wp:posOffset>
          </wp:positionV>
          <wp:extent cx="1782445" cy="386080"/>
          <wp:effectExtent l="0" t="0" r="0" b="0"/>
          <wp:wrapSquare wrapText="bothSides" distT="0" distB="0" distL="114300" distR="114300"/>
          <wp:docPr id="12" name="image1.png">
            <a:extLst xmlns:a="http://schemas.openxmlformats.org/drawingml/2006/main">
              <a:ext uri="{FF2B5EF4-FFF2-40B4-BE49-F238E27FC236}">
                <a16:creationId xmlns:a16="http://schemas.microsoft.com/office/drawing/2014/main" id="{080F9630-57A8-4749-96C9-E4B3757D5F5D}"/>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p>
  <w:p w14:paraId="50CFEAE3" w14:textId="77777777" w:rsidR="000A2842" w:rsidRDefault="000A2842">
    <w:pPr>
      <w:spacing w:line="240" w:lineRule="auto"/>
      <w:rPr>
        <w:rFonts w:ascii="Times New Roman" w:eastAsia="Times New Roman" w:hAnsi="Times New Roman" w:cs="Times New Roman"/>
        <w:sz w:val="24"/>
        <w:szCs w:val="24"/>
      </w:rPr>
    </w:pPr>
  </w:p>
  <w:p w14:paraId="5372EE8A"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1585C"/>
    <w:multiLevelType w:val="hybridMultilevel"/>
    <w:tmpl w:val="2FFE7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D13C9"/>
    <w:multiLevelType w:val="hybridMultilevel"/>
    <w:tmpl w:val="90B8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E7AF9"/>
    <w:multiLevelType w:val="hybridMultilevel"/>
    <w:tmpl w:val="DD547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E36BB"/>
    <w:multiLevelType w:val="hybridMultilevel"/>
    <w:tmpl w:val="B7DE3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A4DA7"/>
    <w:multiLevelType w:val="multilevel"/>
    <w:tmpl w:val="A5B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686377"/>
    <w:multiLevelType w:val="hybridMultilevel"/>
    <w:tmpl w:val="4CFCE4B8"/>
    <w:lvl w:ilvl="0" w:tplc="D1BCB716">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394BD3"/>
    <w:multiLevelType w:val="hybridMultilevel"/>
    <w:tmpl w:val="5F001296"/>
    <w:lvl w:ilvl="0" w:tplc="D1BCB71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C82676C"/>
    <w:multiLevelType w:val="hybridMultilevel"/>
    <w:tmpl w:val="EA2E9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7E5CAC"/>
    <w:multiLevelType w:val="multilevel"/>
    <w:tmpl w:val="FB1632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5F6873EF"/>
    <w:multiLevelType w:val="hybridMultilevel"/>
    <w:tmpl w:val="B406E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F3D39B5"/>
    <w:multiLevelType w:val="hybridMultilevel"/>
    <w:tmpl w:val="3454E2C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705F3234"/>
    <w:multiLevelType w:val="hybridMultilevel"/>
    <w:tmpl w:val="808A92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D462CA5"/>
    <w:multiLevelType w:val="hybridMultilevel"/>
    <w:tmpl w:val="F388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0892730">
    <w:abstractNumId w:val="13"/>
  </w:num>
  <w:num w:numId="2" w16cid:durableId="1727340753">
    <w:abstractNumId w:val="3"/>
  </w:num>
  <w:num w:numId="3" w16cid:durableId="372002235">
    <w:abstractNumId w:val="4"/>
  </w:num>
  <w:num w:numId="4" w16cid:durableId="642272594">
    <w:abstractNumId w:val="22"/>
  </w:num>
  <w:num w:numId="5" w16cid:durableId="1249387505">
    <w:abstractNumId w:val="11"/>
  </w:num>
  <w:num w:numId="6" w16cid:durableId="121383940">
    <w:abstractNumId w:val="5"/>
  </w:num>
  <w:num w:numId="7" w16cid:durableId="462116558">
    <w:abstractNumId w:val="7"/>
  </w:num>
  <w:num w:numId="8" w16cid:durableId="1453404465">
    <w:abstractNumId w:val="12"/>
  </w:num>
  <w:num w:numId="9" w16cid:durableId="721757657">
    <w:abstractNumId w:val="16"/>
  </w:num>
  <w:num w:numId="10" w16cid:durableId="679813582">
    <w:abstractNumId w:val="18"/>
  </w:num>
  <w:num w:numId="11" w16cid:durableId="327367111">
    <w:abstractNumId w:val="20"/>
  </w:num>
  <w:num w:numId="12" w16cid:durableId="2054498152">
    <w:abstractNumId w:val="6"/>
  </w:num>
  <w:num w:numId="13" w16cid:durableId="1342513479">
    <w:abstractNumId w:val="2"/>
  </w:num>
  <w:num w:numId="14" w16cid:durableId="932474102">
    <w:abstractNumId w:val="8"/>
  </w:num>
  <w:num w:numId="15" w16cid:durableId="1564176743">
    <w:abstractNumId w:val="15"/>
  </w:num>
  <w:num w:numId="16" w16cid:durableId="1847016944">
    <w:abstractNumId w:val="19"/>
  </w:num>
  <w:num w:numId="17" w16cid:durableId="191261282">
    <w:abstractNumId w:val="10"/>
  </w:num>
  <w:num w:numId="18" w16cid:durableId="575089897">
    <w:abstractNumId w:val="9"/>
  </w:num>
  <w:num w:numId="19" w16cid:durableId="1273782027">
    <w:abstractNumId w:val="0"/>
  </w:num>
  <w:num w:numId="20" w16cid:durableId="392124777">
    <w:abstractNumId w:val="14"/>
  </w:num>
  <w:num w:numId="21" w16cid:durableId="1872255832">
    <w:abstractNumId w:val="21"/>
  </w:num>
  <w:num w:numId="22" w16cid:durableId="1310019284">
    <w:abstractNumId w:val="17"/>
  </w:num>
  <w:num w:numId="23" w16cid:durableId="592519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42"/>
    <w:rsid w:val="000019E5"/>
    <w:rsid w:val="00006A68"/>
    <w:rsid w:val="00010C4D"/>
    <w:rsid w:val="00016B47"/>
    <w:rsid w:val="00020612"/>
    <w:rsid w:val="00024C2C"/>
    <w:rsid w:val="00025459"/>
    <w:rsid w:val="000306D0"/>
    <w:rsid w:val="000347D8"/>
    <w:rsid w:val="000424C1"/>
    <w:rsid w:val="000439CD"/>
    <w:rsid w:val="0004553F"/>
    <w:rsid w:val="000548EB"/>
    <w:rsid w:val="00054E19"/>
    <w:rsid w:val="00067CEB"/>
    <w:rsid w:val="00070851"/>
    <w:rsid w:val="000730FD"/>
    <w:rsid w:val="00082487"/>
    <w:rsid w:val="000879B3"/>
    <w:rsid w:val="000908BC"/>
    <w:rsid w:val="00092F03"/>
    <w:rsid w:val="000A2842"/>
    <w:rsid w:val="000A3E11"/>
    <w:rsid w:val="000A5058"/>
    <w:rsid w:val="000B0FDB"/>
    <w:rsid w:val="000B5218"/>
    <w:rsid w:val="000B6E0D"/>
    <w:rsid w:val="000B7120"/>
    <w:rsid w:val="000D0F99"/>
    <w:rsid w:val="000E0A9F"/>
    <w:rsid w:val="000E39EE"/>
    <w:rsid w:val="000E4ED0"/>
    <w:rsid w:val="000E7F37"/>
    <w:rsid w:val="000F26C8"/>
    <w:rsid w:val="000F3D05"/>
    <w:rsid w:val="000F6EB7"/>
    <w:rsid w:val="0010620B"/>
    <w:rsid w:val="001124A4"/>
    <w:rsid w:val="00114F3F"/>
    <w:rsid w:val="00116C58"/>
    <w:rsid w:val="00120E78"/>
    <w:rsid w:val="00136340"/>
    <w:rsid w:val="00143490"/>
    <w:rsid w:val="001531C2"/>
    <w:rsid w:val="00157CE7"/>
    <w:rsid w:val="0016631E"/>
    <w:rsid w:val="00167B94"/>
    <w:rsid w:val="001732BF"/>
    <w:rsid w:val="00196826"/>
    <w:rsid w:val="001D068F"/>
    <w:rsid w:val="001D2B0C"/>
    <w:rsid w:val="001D50BC"/>
    <w:rsid w:val="001E0B26"/>
    <w:rsid w:val="001F3413"/>
    <w:rsid w:val="001F3C87"/>
    <w:rsid w:val="001F6ECB"/>
    <w:rsid w:val="00215855"/>
    <w:rsid w:val="0022233A"/>
    <w:rsid w:val="00224E96"/>
    <w:rsid w:val="0022621B"/>
    <w:rsid w:val="00227801"/>
    <w:rsid w:val="00227CC3"/>
    <w:rsid w:val="00232F5E"/>
    <w:rsid w:val="00233FAD"/>
    <w:rsid w:val="002349F6"/>
    <w:rsid w:val="00256F9F"/>
    <w:rsid w:val="002579FC"/>
    <w:rsid w:val="00266E03"/>
    <w:rsid w:val="00270B4B"/>
    <w:rsid w:val="002772F2"/>
    <w:rsid w:val="00281389"/>
    <w:rsid w:val="00282013"/>
    <w:rsid w:val="00284234"/>
    <w:rsid w:val="002933A0"/>
    <w:rsid w:val="00297727"/>
    <w:rsid w:val="002A3627"/>
    <w:rsid w:val="002B5034"/>
    <w:rsid w:val="002D513D"/>
    <w:rsid w:val="002D794A"/>
    <w:rsid w:val="002E4CE6"/>
    <w:rsid w:val="002E4FB4"/>
    <w:rsid w:val="002E796B"/>
    <w:rsid w:val="002F7DE3"/>
    <w:rsid w:val="00312ACA"/>
    <w:rsid w:val="00317300"/>
    <w:rsid w:val="00322C0B"/>
    <w:rsid w:val="00345710"/>
    <w:rsid w:val="00355C62"/>
    <w:rsid w:val="0035721F"/>
    <w:rsid w:val="00361AD4"/>
    <w:rsid w:val="0036275B"/>
    <w:rsid w:val="00367EC0"/>
    <w:rsid w:val="003750F1"/>
    <w:rsid w:val="00380934"/>
    <w:rsid w:val="0038133E"/>
    <w:rsid w:val="00396FC2"/>
    <w:rsid w:val="00397A4D"/>
    <w:rsid w:val="003A7C8C"/>
    <w:rsid w:val="003B041C"/>
    <w:rsid w:val="003B2B5B"/>
    <w:rsid w:val="003E2A54"/>
    <w:rsid w:val="0040060C"/>
    <w:rsid w:val="00405AAF"/>
    <w:rsid w:val="00424DCE"/>
    <w:rsid w:val="004310BE"/>
    <w:rsid w:val="00431538"/>
    <w:rsid w:val="004350E0"/>
    <w:rsid w:val="00445FF6"/>
    <w:rsid w:val="00450F24"/>
    <w:rsid w:val="00457237"/>
    <w:rsid w:val="00457AEA"/>
    <w:rsid w:val="00475D08"/>
    <w:rsid w:val="00482481"/>
    <w:rsid w:val="00482A00"/>
    <w:rsid w:val="00486B7A"/>
    <w:rsid w:val="004B2BB8"/>
    <w:rsid w:val="004B51F6"/>
    <w:rsid w:val="004C04CB"/>
    <w:rsid w:val="004D25A2"/>
    <w:rsid w:val="004F0AD2"/>
    <w:rsid w:val="004F79D1"/>
    <w:rsid w:val="0050242D"/>
    <w:rsid w:val="005136FB"/>
    <w:rsid w:val="00516596"/>
    <w:rsid w:val="005245B9"/>
    <w:rsid w:val="00527E37"/>
    <w:rsid w:val="00530586"/>
    <w:rsid w:val="005479B3"/>
    <w:rsid w:val="00550579"/>
    <w:rsid w:val="0055477B"/>
    <w:rsid w:val="00554ABC"/>
    <w:rsid w:val="00561CA9"/>
    <w:rsid w:val="00567515"/>
    <w:rsid w:val="0057589C"/>
    <w:rsid w:val="005942E2"/>
    <w:rsid w:val="005946E9"/>
    <w:rsid w:val="005A2CEC"/>
    <w:rsid w:val="005A30C5"/>
    <w:rsid w:val="005E2CC8"/>
    <w:rsid w:val="006038E0"/>
    <w:rsid w:val="00620B02"/>
    <w:rsid w:val="006251E5"/>
    <w:rsid w:val="00631B50"/>
    <w:rsid w:val="00633A85"/>
    <w:rsid w:val="006452BA"/>
    <w:rsid w:val="006476F5"/>
    <w:rsid w:val="0065288A"/>
    <w:rsid w:val="006600D9"/>
    <w:rsid w:val="006710EF"/>
    <w:rsid w:val="00672F91"/>
    <w:rsid w:val="00676445"/>
    <w:rsid w:val="00685748"/>
    <w:rsid w:val="006A56FE"/>
    <w:rsid w:val="006B3F8C"/>
    <w:rsid w:val="006C127F"/>
    <w:rsid w:val="006D052C"/>
    <w:rsid w:val="006E3029"/>
    <w:rsid w:val="006E516F"/>
    <w:rsid w:val="007039E5"/>
    <w:rsid w:val="00705565"/>
    <w:rsid w:val="00706B9C"/>
    <w:rsid w:val="00712FE3"/>
    <w:rsid w:val="00713D6D"/>
    <w:rsid w:val="00714A7F"/>
    <w:rsid w:val="00720ECE"/>
    <w:rsid w:val="007214DD"/>
    <w:rsid w:val="007326DE"/>
    <w:rsid w:val="00736317"/>
    <w:rsid w:val="00744750"/>
    <w:rsid w:val="00750BC0"/>
    <w:rsid w:val="0075734A"/>
    <w:rsid w:val="00760A7B"/>
    <w:rsid w:val="007643CB"/>
    <w:rsid w:val="00764D16"/>
    <w:rsid w:val="00770324"/>
    <w:rsid w:val="007754CC"/>
    <w:rsid w:val="00780650"/>
    <w:rsid w:val="00782599"/>
    <w:rsid w:val="007C1798"/>
    <w:rsid w:val="007C2E21"/>
    <w:rsid w:val="007E0599"/>
    <w:rsid w:val="007F777F"/>
    <w:rsid w:val="007F789A"/>
    <w:rsid w:val="00801B04"/>
    <w:rsid w:val="00803656"/>
    <w:rsid w:val="00821179"/>
    <w:rsid w:val="00824201"/>
    <w:rsid w:val="00826A05"/>
    <w:rsid w:val="00830C4F"/>
    <w:rsid w:val="00853D6B"/>
    <w:rsid w:val="008640A3"/>
    <w:rsid w:val="00867919"/>
    <w:rsid w:val="00876C4E"/>
    <w:rsid w:val="008B0387"/>
    <w:rsid w:val="008B04E2"/>
    <w:rsid w:val="008B169C"/>
    <w:rsid w:val="008B7CE2"/>
    <w:rsid w:val="008D229E"/>
    <w:rsid w:val="008D26E9"/>
    <w:rsid w:val="008D620B"/>
    <w:rsid w:val="008D7396"/>
    <w:rsid w:val="008E080A"/>
    <w:rsid w:val="008E13A1"/>
    <w:rsid w:val="008F0A9B"/>
    <w:rsid w:val="00905B00"/>
    <w:rsid w:val="00905BB1"/>
    <w:rsid w:val="00907982"/>
    <w:rsid w:val="0092333E"/>
    <w:rsid w:val="00923FBA"/>
    <w:rsid w:val="00927CF6"/>
    <w:rsid w:val="009477E5"/>
    <w:rsid w:val="00954F31"/>
    <w:rsid w:val="00963C23"/>
    <w:rsid w:val="009710AD"/>
    <w:rsid w:val="0097282F"/>
    <w:rsid w:val="00982B09"/>
    <w:rsid w:val="00983D18"/>
    <w:rsid w:val="009A0A11"/>
    <w:rsid w:val="009B5074"/>
    <w:rsid w:val="009B5748"/>
    <w:rsid w:val="009B75E8"/>
    <w:rsid w:val="009C1D47"/>
    <w:rsid w:val="009E0807"/>
    <w:rsid w:val="009E3B7C"/>
    <w:rsid w:val="009E7BF0"/>
    <w:rsid w:val="009E7F6C"/>
    <w:rsid w:val="00A03635"/>
    <w:rsid w:val="00A13B58"/>
    <w:rsid w:val="00A150F8"/>
    <w:rsid w:val="00A2319A"/>
    <w:rsid w:val="00A260D0"/>
    <w:rsid w:val="00A323BC"/>
    <w:rsid w:val="00A32941"/>
    <w:rsid w:val="00A35626"/>
    <w:rsid w:val="00A357FC"/>
    <w:rsid w:val="00A559D7"/>
    <w:rsid w:val="00A63B30"/>
    <w:rsid w:val="00A7471C"/>
    <w:rsid w:val="00A80BCF"/>
    <w:rsid w:val="00A86B34"/>
    <w:rsid w:val="00A87008"/>
    <w:rsid w:val="00A91791"/>
    <w:rsid w:val="00AA4F6E"/>
    <w:rsid w:val="00AB620F"/>
    <w:rsid w:val="00AC244D"/>
    <w:rsid w:val="00AD52FF"/>
    <w:rsid w:val="00AF3BB0"/>
    <w:rsid w:val="00B10F4F"/>
    <w:rsid w:val="00B14CDF"/>
    <w:rsid w:val="00B14DA8"/>
    <w:rsid w:val="00B234D0"/>
    <w:rsid w:val="00B2372A"/>
    <w:rsid w:val="00B40A4D"/>
    <w:rsid w:val="00B42866"/>
    <w:rsid w:val="00B52D7A"/>
    <w:rsid w:val="00B66665"/>
    <w:rsid w:val="00B70009"/>
    <w:rsid w:val="00B72FAA"/>
    <w:rsid w:val="00B860D8"/>
    <w:rsid w:val="00BA2ABD"/>
    <w:rsid w:val="00BB0E36"/>
    <w:rsid w:val="00BB25AD"/>
    <w:rsid w:val="00BB5C76"/>
    <w:rsid w:val="00BC2B66"/>
    <w:rsid w:val="00BC3AF8"/>
    <w:rsid w:val="00BC5B82"/>
    <w:rsid w:val="00BC6407"/>
    <w:rsid w:val="00BD2E77"/>
    <w:rsid w:val="00BD3C56"/>
    <w:rsid w:val="00BE1149"/>
    <w:rsid w:val="00BF0D98"/>
    <w:rsid w:val="00C0409B"/>
    <w:rsid w:val="00C04B76"/>
    <w:rsid w:val="00C06F6E"/>
    <w:rsid w:val="00C10929"/>
    <w:rsid w:val="00C117D3"/>
    <w:rsid w:val="00C2115B"/>
    <w:rsid w:val="00C214B3"/>
    <w:rsid w:val="00C26DA8"/>
    <w:rsid w:val="00C31221"/>
    <w:rsid w:val="00C50E41"/>
    <w:rsid w:val="00C52C35"/>
    <w:rsid w:val="00C572D9"/>
    <w:rsid w:val="00C63E3D"/>
    <w:rsid w:val="00C729C1"/>
    <w:rsid w:val="00C72AB1"/>
    <w:rsid w:val="00C7418A"/>
    <w:rsid w:val="00C80661"/>
    <w:rsid w:val="00C80D14"/>
    <w:rsid w:val="00C92224"/>
    <w:rsid w:val="00C970B7"/>
    <w:rsid w:val="00C97ECE"/>
    <w:rsid w:val="00CA2592"/>
    <w:rsid w:val="00CA418D"/>
    <w:rsid w:val="00CA6B26"/>
    <w:rsid w:val="00CB0D47"/>
    <w:rsid w:val="00CB2877"/>
    <w:rsid w:val="00CC394D"/>
    <w:rsid w:val="00CC4E80"/>
    <w:rsid w:val="00CC4F95"/>
    <w:rsid w:val="00CD01D9"/>
    <w:rsid w:val="00CE6E8B"/>
    <w:rsid w:val="00CF24EA"/>
    <w:rsid w:val="00CF71BB"/>
    <w:rsid w:val="00CF7432"/>
    <w:rsid w:val="00D030A3"/>
    <w:rsid w:val="00D071E9"/>
    <w:rsid w:val="00D14651"/>
    <w:rsid w:val="00D21476"/>
    <w:rsid w:val="00D41CE8"/>
    <w:rsid w:val="00D468E0"/>
    <w:rsid w:val="00D622CE"/>
    <w:rsid w:val="00D7002E"/>
    <w:rsid w:val="00D75BAB"/>
    <w:rsid w:val="00D8200C"/>
    <w:rsid w:val="00D820D5"/>
    <w:rsid w:val="00D8587B"/>
    <w:rsid w:val="00D876F7"/>
    <w:rsid w:val="00DB12E7"/>
    <w:rsid w:val="00DC5390"/>
    <w:rsid w:val="00DD079B"/>
    <w:rsid w:val="00DD2474"/>
    <w:rsid w:val="00DE2019"/>
    <w:rsid w:val="00DF02E6"/>
    <w:rsid w:val="00DF109B"/>
    <w:rsid w:val="00E108BD"/>
    <w:rsid w:val="00E2185C"/>
    <w:rsid w:val="00E3418E"/>
    <w:rsid w:val="00E44C01"/>
    <w:rsid w:val="00E46344"/>
    <w:rsid w:val="00E47448"/>
    <w:rsid w:val="00E5275A"/>
    <w:rsid w:val="00E53DDB"/>
    <w:rsid w:val="00E603C9"/>
    <w:rsid w:val="00E72F6F"/>
    <w:rsid w:val="00E7471E"/>
    <w:rsid w:val="00E76A30"/>
    <w:rsid w:val="00E80499"/>
    <w:rsid w:val="00E8262A"/>
    <w:rsid w:val="00E85349"/>
    <w:rsid w:val="00E87D38"/>
    <w:rsid w:val="00E96E98"/>
    <w:rsid w:val="00EA0799"/>
    <w:rsid w:val="00EA3B6F"/>
    <w:rsid w:val="00EA6406"/>
    <w:rsid w:val="00EA7FD0"/>
    <w:rsid w:val="00EE1106"/>
    <w:rsid w:val="00EE41DA"/>
    <w:rsid w:val="00EF5102"/>
    <w:rsid w:val="00EF5B6C"/>
    <w:rsid w:val="00F11E5B"/>
    <w:rsid w:val="00F1417A"/>
    <w:rsid w:val="00F21ED6"/>
    <w:rsid w:val="00F25D72"/>
    <w:rsid w:val="00F355B9"/>
    <w:rsid w:val="00F4629E"/>
    <w:rsid w:val="00F709AB"/>
    <w:rsid w:val="00F73F5A"/>
    <w:rsid w:val="00F761CB"/>
    <w:rsid w:val="00F87C41"/>
    <w:rsid w:val="00F87EA7"/>
    <w:rsid w:val="00FB53AF"/>
    <w:rsid w:val="00FC3F7A"/>
    <w:rsid w:val="00FC62CF"/>
    <w:rsid w:val="00FE578D"/>
    <w:rsid w:val="00FE7397"/>
    <w:rsid w:val="00FF1C80"/>
    <w:rsid w:val="00FF321D"/>
    <w:rsid w:val="00FF6055"/>
    <w:rsid w:val="20B78FB8"/>
    <w:rsid w:val="3A1119BE"/>
    <w:rsid w:val="42074D39"/>
    <w:rsid w:val="471B37DB"/>
    <w:rsid w:val="4949D9D8"/>
    <w:rsid w:val="61286C32"/>
    <w:rsid w:val="67D44066"/>
    <w:rsid w:val="7F4D63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5FA"/>
  <w15:docId w15:val="{7B4DE6D1-76C4-420A-B34F-4EC35327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paragraph" w:styleId="CommentSubject">
    <w:name w:val="annotation subject"/>
    <w:basedOn w:val="CommentText"/>
    <w:next w:val="CommentText"/>
    <w:link w:val="CommentSubjectChar"/>
    <w:uiPriority w:val="99"/>
    <w:semiHidden/>
    <w:unhideWhenUsed/>
    <w:rsid w:val="00CB2877"/>
    <w:rPr>
      <w:rFonts w:ascii="Arial" w:eastAsia="Arial" w:hAnsi="Arial" w:cs="Arial"/>
      <w:b/>
      <w:bCs/>
    </w:rPr>
  </w:style>
  <w:style w:type="character" w:customStyle="1" w:styleId="CommentSubjectChar">
    <w:name w:val="Comment Subject Char"/>
    <w:basedOn w:val="CommentTextChar"/>
    <w:link w:val="CommentSubject"/>
    <w:uiPriority w:val="99"/>
    <w:semiHidden/>
    <w:rsid w:val="00CB2877"/>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C6407"/>
    <w:rPr>
      <w:color w:val="0000FF" w:themeColor="hyperlink"/>
      <w:u w:val="single"/>
    </w:rPr>
  </w:style>
  <w:style w:type="character" w:customStyle="1" w:styleId="UnresolvedMention1">
    <w:name w:val="Unresolved Mention1"/>
    <w:basedOn w:val="DefaultParagraphFont"/>
    <w:uiPriority w:val="99"/>
    <w:semiHidden/>
    <w:unhideWhenUsed/>
    <w:rsid w:val="00BC6407"/>
    <w:rPr>
      <w:color w:val="605E5C"/>
      <w:shd w:val="clear" w:color="auto" w:fill="E1DFDD"/>
    </w:rPr>
  </w:style>
  <w:style w:type="character" w:customStyle="1" w:styleId="apple-converted-space">
    <w:name w:val="apple-converted-space"/>
    <w:basedOn w:val="DefaultParagraphFont"/>
    <w:rsid w:val="00E44C01"/>
  </w:style>
  <w:style w:type="paragraph" w:customStyle="1" w:styleId="xparagraph">
    <w:name w:val="xparagraph"/>
    <w:basedOn w:val="Normal"/>
    <w:rsid w:val="009E7F6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629E"/>
    <w:rPr>
      <w:i/>
      <w:iCs/>
    </w:rPr>
  </w:style>
  <w:style w:type="paragraph" w:customStyle="1" w:styleId="paragraph">
    <w:name w:val="paragraph"/>
    <w:basedOn w:val="Normal"/>
    <w:rsid w:val="002B5034"/>
    <w:pPr>
      <w:spacing w:before="100" w:beforeAutospacing="1" w:after="100" w:afterAutospacing="1" w:line="240" w:lineRule="auto"/>
    </w:pPr>
    <w:rPr>
      <w:rFonts w:ascii="Times New Roman" w:eastAsia="Times New Roman" w:hAnsi="Times New Roman" w:cs="Times New Roman"/>
      <w:sz w:val="24"/>
      <w:szCs w:val="24"/>
      <w:lang w:val="sr-Latn-ME"/>
    </w:rPr>
  </w:style>
  <w:style w:type="character" w:customStyle="1" w:styleId="normaltextrun">
    <w:name w:val="normaltextrun"/>
    <w:basedOn w:val="DefaultParagraphFont"/>
    <w:rsid w:val="002B5034"/>
  </w:style>
  <w:style w:type="character" w:styleId="UnresolvedMention">
    <w:name w:val="Unresolved Mention"/>
    <w:basedOn w:val="DefaultParagraphFont"/>
    <w:uiPriority w:val="99"/>
    <w:semiHidden/>
    <w:unhideWhenUsed/>
    <w:rsid w:val="00554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bomax.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6" ma:contentTypeDescription="Create a new document." ma:contentTypeScope="" ma:versionID="53ee2c17a7054b5242579eb61bc008b1">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115e9d3337499cd71f0b805ec052f598"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Props1.xml><?xml version="1.0" encoding="utf-8"?>
<ds:datastoreItem xmlns:ds="http://schemas.openxmlformats.org/officeDocument/2006/customXml" ds:itemID="{D5EBABAD-934B-4D07-93C0-9C8B821ED14D}">
  <ds:schemaRefs>
    <ds:schemaRef ds:uri="http://schemas.microsoft.com/sharepoint/v3/contenttype/forms"/>
  </ds:schemaRefs>
</ds:datastoreItem>
</file>

<file path=customXml/itemProps2.xml><?xml version="1.0" encoding="utf-8"?>
<ds:datastoreItem xmlns:ds="http://schemas.openxmlformats.org/officeDocument/2006/customXml" ds:itemID="{2EEFAA45-3E20-405E-A11F-E744A05E78A5}">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3.xml><?xml version="1.0" encoding="utf-8"?>
<ds:datastoreItem xmlns:ds="http://schemas.openxmlformats.org/officeDocument/2006/customXml" ds:itemID="{32DC5A29-B42B-4961-B572-9AE540288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1092</Words>
  <Characters>6149</Characters>
  <Application>Microsoft Office Word</Application>
  <DocSecurity>0</DocSecurity>
  <Lines>102</Lines>
  <Paragraphs>31</Paragraphs>
  <ScaleCrop>false</ScaleCrop>
  <HeadingPairs>
    <vt:vector size="2" baseType="variant">
      <vt:variant>
        <vt:lpstr>Title</vt:lpstr>
      </vt:variant>
      <vt:variant>
        <vt:i4>1</vt:i4>
      </vt:variant>
    </vt:vector>
  </HeadingPairs>
  <TitlesOfParts>
    <vt:vector size="1" baseType="lpstr">
      <vt:lpstr/>
    </vt:vector>
  </TitlesOfParts>
  <Company>Jamnica d.d.</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Stammers</dc:creator>
  <cp:lastModifiedBy>Vragolov, Klara</cp:lastModifiedBy>
  <cp:revision>9</cp:revision>
  <cp:lastPrinted>2024-01-02T09:38:00Z</cp:lastPrinted>
  <dcterms:created xsi:type="dcterms:W3CDTF">2026-05-19T08:08:00Z</dcterms:created>
  <dcterms:modified xsi:type="dcterms:W3CDTF">2026-08-16T21:17:00Z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y fmtid="{D5CDD505-2E9C-101B-9397-08002B2CF9AE}" pid="4" name="docLang">
    <vt:lpwstr>en</vt:lpwstr>
  </property>
</Properties>
</file>